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реквізити-продавця"/>
    <w:p>
      <w:pPr>
        <w:pStyle w:val="Heading1"/>
      </w:pPr>
      <w:r>
        <w:t xml:space="preserve">РЕКВІЗИТИ ПРОДАВЦЯ</w:t>
      </w:r>
    </w:p>
    <w:bookmarkStart w:id="20" w:name="відомості-про-виконавця"/>
    <w:p>
      <w:pPr>
        <w:pStyle w:val="Heading2"/>
      </w:pPr>
      <w:r>
        <w:t xml:space="preserve">Відомості про Виконавця</w:t>
      </w:r>
    </w:p>
    <w:p>
      <w:pPr>
        <w:pStyle w:val="FirstParagraph"/>
      </w:pPr>
      <w:r>
        <w:rPr>
          <w:b/>
          <w:bCs/>
        </w:rPr>
        <w:t xml:space="preserve">Фізична особа-підприємець:</w:t>
      </w:r>
      <w:r>
        <w:br/>
      </w:r>
      <w:r>
        <w:t xml:space="preserve">Лясковський Антон Вікторович</w:t>
      </w:r>
    </w:p>
    <w:p>
      <w:pPr>
        <w:pStyle w:val="BodyText"/>
      </w:pPr>
      <w:r>
        <w:rPr>
          <w:b/>
          <w:bCs/>
        </w:rPr>
        <w:t xml:space="preserve">РНОКПП / ЄДРПОУ ФОП:</w:t>
      </w:r>
      <w:r>
        <w:br/>
      </w:r>
      <w:r>
        <w:t xml:space="preserve">3435904338</w:t>
      </w:r>
    </w:p>
    <w:p>
      <w:pPr>
        <w:pStyle w:val="BodyText"/>
      </w:pPr>
      <w:r>
        <w:rPr>
          <w:b/>
          <w:bCs/>
        </w:rPr>
        <w:t xml:space="preserve">Система оподаткування:</w:t>
      </w:r>
      <w:r>
        <w:br/>
      </w:r>
      <w:r>
        <w:t xml:space="preserve">ФОП, 2 група єдиного податку, без ПДВ</w:t>
      </w:r>
    </w:p>
    <w:p>
      <w:pPr>
        <w:pStyle w:val="BodyText"/>
      </w:pPr>
      <w:r>
        <w:rPr>
          <w:b/>
          <w:bCs/>
        </w:rPr>
        <w:t xml:space="preserve">Юридична адреса:</w:t>
      </w:r>
      <w:r>
        <w:br/>
      </w:r>
      <w:r>
        <w:t xml:space="preserve">01033, м. Київ, вул. Шота Руставелі, буд. 12</w:t>
      </w:r>
    </w:p>
    <w:p>
      <w:pPr>
        <w:pStyle w:val="BodyText"/>
      </w:pPr>
      <w:r>
        <w:rPr>
          <w:b/>
          <w:bCs/>
        </w:rPr>
        <w:t xml:space="preserve">Телефон:</w:t>
      </w:r>
      <w:r>
        <w:br/>
      </w:r>
      <w:r>
        <w:t xml:space="preserve">+38 (073) 534-74-48</w:t>
      </w:r>
    </w:p>
    <w:p>
      <w:pPr>
        <w:pStyle w:val="BodyText"/>
      </w:pPr>
      <w:r>
        <w:rPr>
          <w:b/>
          <w:bCs/>
        </w:rPr>
        <w:t xml:space="preserve">E-mail:</w:t>
      </w:r>
      <w:r>
        <w:br/>
      </w:r>
      <w:r>
        <w:t xml:space="preserve">Antontoha2601@gmail.com</w:t>
      </w:r>
    </w:p>
    <w:p>
      <w:pPr>
        <w:pStyle w:val="BodyText"/>
      </w:pPr>
      <w:r>
        <w:rPr>
          <w:b/>
          <w:bCs/>
        </w:rPr>
        <w:t xml:space="preserve">Банк:</w:t>
      </w:r>
      <w:r>
        <w:br/>
      </w:r>
      <w:r>
        <w:t xml:space="preserve">АТ КБ «ПриватБанк»</w:t>
      </w:r>
    </w:p>
    <w:p>
      <w:pPr>
        <w:pStyle w:val="BodyText"/>
      </w:pPr>
      <w:r>
        <w:rPr>
          <w:b/>
          <w:bCs/>
        </w:rPr>
        <w:t xml:space="preserve">IBAN:</w:t>
      </w:r>
      <w:r>
        <w:br/>
      </w:r>
      <w:r>
        <w:t xml:space="preserve">UA553052990000026008036415846</w:t>
      </w:r>
    </w:p>
    <w:p>
      <w:pPr>
        <w:pStyle w:val="BodyText"/>
      </w:pPr>
      <w:r>
        <w:rPr>
          <w:b/>
          <w:bCs/>
        </w:rPr>
        <w:t xml:space="preserve">Веб-сайт:</w:t>
      </w:r>
      <w:r>
        <w:br/>
      </w:r>
      <w:r>
        <w:t xml:space="preserve">https://tgworldai.online</w:t>
      </w:r>
    </w:p>
    <w:p>
      <w:r>
        <w:pict>
          <v:rect style="width:0;height:1.5pt" o:hralign="center" o:hrstd="t" o:hr="t"/>
        </w:pict>
      </w:r>
    </w:p>
    <w:bookmarkEnd w:id="20"/>
    <w:bookmarkStart w:id="21" w:name="графік-роботи-служби-підтримки"/>
    <w:p>
      <w:pPr>
        <w:pStyle w:val="Heading2"/>
      </w:pPr>
      <w:r>
        <w:t xml:space="preserve">Графік роботи служби підтримки</w:t>
      </w:r>
    </w:p>
    <w:p>
      <w:pPr>
        <w:pStyle w:val="FirstParagraph"/>
      </w:pPr>
      <w:r>
        <w:t xml:space="preserve">Понеділок – П’ятниця: 09:00–18:00 (за київським часом)</w:t>
      </w:r>
    </w:p>
    <w:p>
      <w:pPr>
        <w:pStyle w:val="BodyText"/>
      </w:pPr>
      <w:r>
        <w:t xml:space="preserve">Звернення, отримані поза робочим часом, обробляються у найближчий робочий день.</w:t>
      </w:r>
    </w:p>
    <w:p>
      <w:r>
        <w:pict>
          <v:rect style="width:0;height:1.5pt" o:hralign="center" o:hrstd="t" o:hr="t"/>
        </w:pict>
      </w:r>
    </w:p>
    <w:bookmarkEnd w:id="21"/>
    <w:bookmarkStart w:id="22" w:name="способи-оплати"/>
    <w:p>
      <w:pPr>
        <w:pStyle w:val="Heading2"/>
      </w:pPr>
      <w:r>
        <w:t xml:space="preserve">Способи оплати</w:t>
      </w:r>
    </w:p>
    <w:p>
      <w:pPr>
        <w:pStyle w:val="FirstParagraph"/>
      </w:pPr>
      <w:r>
        <w:t xml:space="preserve">Оплата Послуг здійснюється безготівково через інтегровані платіжні системи, а також іншими способами, зазначеними на Сайті.</w:t>
      </w:r>
    </w:p>
    <w:p>
      <w:r>
        <w:pict>
          <v:rect style="width:0;height:1.5pt" o:hralign="center" o:hrstd="t" o:hr="t"/>
        </w:pict>
      </w:r>
    </w:p>
    <w:bookmarkEnd w:id="22"/>
    <w:bookmarkStart w:id="23" w:name="надання-послуг"/>
    <w:p>
      <w:pPr>
        <w:pStyle w:val="Heading2"/>
      </w:pPr>
      <w:r>
        <w:t xml:space="preserve">Надання Послуг</w:t>
      </w:r>
    </w:p>
    <w:p>
      <w:pPr>
        <w:pStyle w:val="FirstParagraph"/>
      </w:pPr>
      <w:r>
        <w:t xml:space="preserve">Після успішного підтвердження оплати доступ до Послуг надається автоматично або в інший спосіб, визначений описом відповідної Послуги.</w:t>
      </w:r>
    </w:p>
    <w:p>
      <w:pPr>
        <w:pStyle w:val="BodyText"/>
      </w:pPr>
      <w:r>
        <w:t xml:space="preserve">Для окремих Послуг може виконуватися автоматичне або технічне підключення, необхідне для початку їх надання.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2026-06-28T10:32:45Z</dcterms:created>
  <dcterms:modified xsi:type="dcterms:W3CDTF">2026-06-28T10:32:45Z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